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2"/>
        <w:tabOrder w:val="0"/>
        <w:jc w:val="left"/>
        <w:tblInd w:w="0" w:type="dxa"/>
        <w:tblW w:w="9854" w:type="dxa"/>
        <w:tblLook w:val="01E0" w:firstRow="1" w:lastRow="1" w:firstColumn="1" w:lastColumn="1" w:noHBand="0" w:noVBand="0"/>
      </w:tblPr>
      <w:tblGrid>
        <w:gridCol w:w="9854"/>
      </w:tblGrid>
      <w:tr>
        <w:trPr>
          <w:cantSplit w:val="0"/>
          <w:trHeight w:val="1052" w:hRule="atLeast"/>
        </w:trPr>
        <w:tc>
          <w:tcPr>
            <w:tcW w:w="9854" w:type="dxa"/>
            <w:tmTcPr id="1772531679" protected="0"/>
          </w:tcPr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065" w:type="dxa"/>
              <w:tblLook w:val="01E0" w:firstRow="1" w:lastRow="1" w:firstColumn="1" w:lastColumn="1" w:noHBand="0" w:noVBand="0"/>
            </w:tblPr>
            <w:tblGrid>
              <w:gridCol w:w="1529"/>
              <w:gridCol w:w="628"/>
              <w:gridCol w:w="396"/>
              <w:gridCol w:w="1752"/>
              <w:gridCol w:w="529"/>
              <w:gridCol w:w="506"/>
              <w:gridCol w:w="585"/>
              <w:gridCol w:w="586"/>
              <w:gridCol w:w="1961"/>
              <w:gridCol w:w="1593"/>
            </w:tblGrid>
            <w:tr>
              <w:trPr>
                <w:cantSplit w:val="0"/>
                <w:trHeight w:val="1210" w:hRule="atLeast"/>
              </w:trPr>
              <w:tc>
                <w:tcPr>
                  <w:tcW w:w="10065" w:type="dxa"/>
                  <w:gridSpan w:val="10"/>
                  <w:tmTcPr id="1772531679" protected="0"/>
                </w:tcPr>
                <w:p>
                  <w:pPr>
                    <w:spacing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7200" cy="7239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Герб30"/>
                                <pic:cNvPicPr>
                                  <a:picLocks noChangeAspect="1"/>
                                  <a:extLst>
                                    <a:ext uri="sm">
                                      <sm:smNativeData xmlns:sm="sm" val="SMDATA_16_36+m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/>
                </w:p>
              </w:tc>
            </w:tr>
            <w:tr>
              <w:trPr>
                <w:cantSplit w:val="0"/>
                <w:trHeight w:val="1336" w:hRule="atLeast"/>
              </w:trPr>
              <w:tc>
                <w:tcPr>
                  <w:tcW w:w="10065" w:type="dxa"/>
                  <w:gridSpan w:val="10"/>
                  <w:tmTcPr id="1772531679" protected="0"/>
                </w:tcPr>
                <w:p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/>
                  <w:bookmarkStart w:id="0" w:name="r06"/>
                  <w:r/>
                  <w:r>
                    <w:rPr>
                      <w:b/>
                      <w:caps/>
                      <w:sz w:val="28"/>
                      <w:szCs w:val="28"/>
                    </w:rPr>
                    <w:t>КЕМЕРОВСКАЯ ОБЛАСТЬ</w:t>
                  </w:r>
                  <w:r>
                    <w:rPr>
                      <w:b/>
                      <w:caps/>
                      <w:sz w:val="28"/>
                      <w:szCs w:val="28"/>
                    </w:rPr>
                    <w:t>-КУЗБАСС</w:t>
                  </w:r>
                  <w:r>
                    <w:rPr>
                      <w:b/>
                      <w:caps/>
                      <w:sz w:val="28"/>
                      <w:szCs w:val="28"/>
                    </w:rPr>
                  </w:r>
                </w:p>
                <w:p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>Анжеро-Судженский городской округ</w:t>
                  </w:r>
                </w:p>
                <w:p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>Администрация Анжеро-Судженского</w:t>
                  </w:r>
                  <w:r/>
                  <w:bookmarkEnd w:id="0"/>
                  <w:r/>
                  <w:r>
                    <w:rPr>
                      <w:b/>
                      <w:caps/>
                      <w:sz w:val="28"/>
                      <w:szCs w:val="28"/>
                    </w:rPr>
                    <w:t xml:space="preserve"> городского округа</w:t>
                  </w:r>
                  <w:r>
                    <w:rPr>
                      <w:b/>
                      <w:caps/>
                      <w:sz w:val="28"/>
                      <w:szCs w:val="28"/>
                    </w:rPr>
                  </w:r>
                </w:p>
                <w:p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caps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aps/>
                      <w:sz w:val="26"/>
                      <w:szCs w:val="26"/>
                    </w:rPr>
                  </w:r>
                </w:p>
              </w:tc>
            </w:tr>
            <w:tr>
              <w:trPr>
                <w:cantSplit w:val="0"/>
                <w:trHeight w:val="493" w:hRule="exact"/>
              </w:trPr>
              <w:tc>
                <w:tcPr>
                  <w:tcW w:w="10065" w:type="dxa"/>
                  <w:gridSpan w:val="10"/>
                  <w:tmTcPr id="1772531679" protected="0"/>
                </w:tcPr>
                <w:p>
                  <w:pPr>
                    <w:spacing/>
                    <w:jc w:val="center"/>
                    <w:rPr>
                      <w:rFonts w:ascii="Arial Narrow" w:hAnsi="Arial Narrow"/>
                      <w:b/>
                      <w:caps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  <w:r>
                    <w:rPr>
                      <w:rFonts w:ascii="Arial Narrow" w:hAnsi="Arial Narrow"/>
                      <w:b/>
                      <w:caps/>
                    </w:rPr>
                  </w:r>
                </w:p>
              </w:tc>
            </w:tr>
            <w:tr>
              <w:trPr>
                <w:cantSplit w:val="0"/>
                <w:trHeight w:val="287" w:hRule="atLeast"/>
              </w:trPr>
              <w:tc>
                <w:tcPr>
                  <w:tcW w:w="10065" w:type="dxa"/>
                  <w:gridSpan w:val="10"/>
                  <w:tmTcPr id="1772531679" protected="0"/>
                </w:tcPr>
                <w:p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</w:tc>
            </w:tr>
            <w:tr>
              <w:trPr>
                <w:cantSplit w:val="0"/>
                <w:trHeight w:val="339" w:hRule="atLeast"/>
              </w:trPr>
              <w:tc>
                <w:tcPr>
                  <w:tcW w:w="1529" w:type="dxa"/>
                  <w:tmTcPr id="1772531679" protected="0"/>
                </w:tcPr>
                <w:p>
                  <w:pPr>
                    <w:ind w:right="33"/>
                    <w:spacing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000000" tmln="10, 20, 20, 0, 0"/>
                  </w:tcBorders>
                  <w:tmTcPr id="1772531679" protected="0"/>
                </w:tcPr>
                <w:p>
                  <w:pPr>
                    <w: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6" w:type="dxa"/>
                  <w:tmTcPr id="1772531679" protected="0"/>
                </w:tcPr>
                <w:p>
                  <w:pPr>
                    <w: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2" w:type="dxa"/>
                  <w:tcBorders>
                    <w:bottom w:val="single" w:sz="4" w:space="0" w:color="000000" tmln="10, 20, 20, 0, 0"/>
                  </w:tcBorders>
                  <w:tmTcPr id="1772531679" protected="0"/>
                </w:tcPr>
                <w:p>
                  <w:pPr>
                    <w: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марта</w:t>
                  </w:r>
                </w:p>
              </w:tc>
              <w:tc>
                <w:tcPr>
                  <w:tcW w:w="529" w:type="dxa"/>
                  <w:tmTcPr id="1772531679" protected="0"/>
                </w:tcPr>
                <w:p>
                  <w:pPr>
                    <w:ind w:right="-76"/>
                    <w:spacing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 tmln="10, 20, 20, 0, 0"/>
                  </w:tcBorders>
                  <w:tmTcPr id="1772531679" protected="0"/>
                </w:tcPr>
                <w:p>
                  <w:pPr>
                    <w:ind w:right="-15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26</w:t>
                  </w:r>
                </w:p>
              </w:tc>
              <w:tc>
                <w:tcPr>
                  <w:tcW w:w="585" w:type="dxa"/>
                  <w:tmTcPr id="1772531679" protected="0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6" w:type="dxa"/>
                  <w:tmTcPr id="1772531679" protected="0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 tmln="10, 20, 20, 0, 0"/>
                  </w:tcBorders>
                  <w:tmTcPr id="1772531679" protected="0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1593" w:type="dxa"/>
                  <w:tmTcPr id="1772531679" protected="0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cantSplit w:val="0"/>
                <w:trHeight w:val="371" w:hRule="atLeast"/>
              </w:trPr>
              <w:tc>
                <w:tcPr>
                  <w:tcW w:w="10065" w:type="dxa"/>
                  <w:gridSpan w:val="10"/>
                  <w:tmTcPr id="1772531679" protected="0"/>
                </w:tcPr>
                <w:p>
                  <w:pPr>
                    <w: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</w:tbl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проверочного листа, применяемого при осуществлении муниципального земельного контроля </w:t>
      </w:r>
    </w:p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границах Анжеро-Судженского городского округа</w:t>
      </w:r>
    </w:p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№248-ФЗ «О государственном контроле (надзоре) и муниципальном контроле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 Совета народных депутатов Анжеро-Судженского городского округа от 18.07.2025г. №386 «Об утверждении Положения о муниципальном земельном контроле в границах Анжеро-Судженского городского округа», Положения от 30.12.2025 № 1296 </w:t>
      </w:r>
      <w:r>
        <w:rPr>
          <w:sz w:val="28"/>
          <w:szCs w:val="28"/>
        </w:rPr>
        <w:t>«Об управлении муниципального контроля и охраны окружающей среды администрации Анжеро-Судженского городского округа»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1"/>
        <w:numPr>
          <w:ilvl w:val="0"/>
          <w:numId w:val="3"/>
        </w:numPr>
        <w:ind w:left="0" w:firstLine="567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>Утвердить прилагаемую форму проверочного листа, применяемого при осуществлении муниципального земельного контроля.</w:t>
      </w:r>
    </w:p>
    <w:p>
      <w:pPr>
        <w:pStyle w:val="para1"/>
        <w:numPr>
          <w:ilvl w:val="0"/>
          <w:numId w:val="3"/>
        </w:numPr>
        <w:ind w:left="0"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Анжеро-Судженского городского округа от 13.04.2022 № 492 «Об утверждении формы проверочного листа, применяемого при осуществлении муниципального земельного контроля в границах Анжеро-Судженского городского округа».</w:t>
      </w:r>
    </w:p>
    <w:p>
      <w:pPr>
        <w:pStyle w:val="para1"/>
        <w:numPr>
          <w:ilvl w:val="0"/>
          <w:numId w:val="3"/>
        </w:numPr>
        <w:ind w:left="0" w:firstLine="567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«Интернет».</w:t>
      </w:r>
    </w:p>
    <w:p>
      <w:pPr>
        <w:pStyle w:val="para1"/>
        <w:numPr>
          <w:ilvl w:val="0"/>
          <w:numId w:val="3"/>
        </w:numPr>
        <w:ind w:left="0" w:firstLine="567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para1"/>
        <w:numPr>
          <w:ilvl w:val="0"/>
          <w:numId w:val="3"/>
        </w:numPr>
        <w:ind w:left="0" w:firstLine="567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(по вопросам имущественных отношений, охраны окружающей среды и транспорта) – начальника управления муниципального контроля.</w:t>
      </w:r>
    </w:p>
    <w:p>
      <w:pPr>
        <w:pStyle w:val="para1"/>
        <w:ind w:left="709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3702050</wp:posOffset>
            </wp:positionH>
            <wp:positionV relativeFrom="page">
              <wp:posOffset>1974850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36+m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AAAAAAAAAAAAAAAAQAAAAAAAADGFgAAAQAAAAAAAAAmDAAAjggAAI4IAAABAAAAxhYAACYM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</w:t>
        <w:tab/>
        <w:tab/>
        <w:t>Д.В. Ажичаков</w:t>
      </w:r>
    </w:p>
    <w:p>
      <w:pPr>
        <w:spacing/>
        <w:jc w:val="right"/>
        <w:rPr>
          <w:sz w:val="28"/>
          <w:szCs w:val="20"/>
        </w:rPr>
      </w:pPr>
      <w:r>
        <w:br w:type="page"/>
      </w:r>
      <w:r>
        <w:rPr>
          <w:sz w:val="28"/>
          <w:szCs w:val="20"/>
        </w:rPr>
        <w:t xml:space="preserve">Утверждена </w:t>
      </w:r>
    </w:p>
    <w:p>
      <w:pPr>
        <w:spacing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постановлением администрации </w:t>
      </w:r>
    </w:p>
    <w:p>
      <w:pPr>
        <w:spacing/>
        <w:jc w:val="right"/>
        <w:rPr>
          <w:sz w:val="28"/>
          <w:szCs w:val="20"/>
        </w:rPr>
      </w:pPr>
      <w:r>
        <w:rPr>
          <w:sz w:val="28"/>
          <w:szCs w:val="20"/>
        </w:rPr>
        <w:t>Анжеро-Судженского городского округа</w:t>
      </w:r>
    </w:p>
    <w:p>
      <w:pPr>
        <w:spacing/>
        <w:jc w:val="right"/>
        <w:rPr>
          <w:sz w:val="28"/>
          <w:szCs w:val="20"/>
        </w:rPr>
      </w:pPr>
      <w:r>
        <w:rPr>
          <w:sz w:val="28"/>
          <w:szCs w:val="20"/>
        </w:rPr>
        <w:t>№ 143от «03» марта 2026г.</w:t>
      </w:r>
    </w:p>
    <w:p>
      <w:pPr>
        <w:spacing/>
        <w:jc w:val="center"/>
        <w:rPr>
          <w:b/>
        </w:rPr>
      </w:pPr>
      <w:r>
        <w:rPr>
          <w:b/>
        </w:rPr>
      </w:r>
    </w:p>
    <w:tbl>
      <w:tblPr>
        <w:tblStyle w:val="TableGrid"/>
        <w:name w:val="Таблица3"/>
        <w:tabOrder w:val="0"/>
        <w:jc w:val="left"/>
        <w:tblInd w:w="6629" w:type="dxa"/>
        <w:tblW w:w="3085" w:type="dxa"/>
        <w:pPr>
          <w:ind w:left="6629"/>
        </w:pPr>
        <w:tblLook w:val="04A0" w:firstRow="1" w:lastRow="0" w:firstColumn="1" w:lastColumn="0" w:noHBand="0" w:noVBand="1"/>
      </w:tblPr>
      <w:tblGrid>
        <w:gridCol w:w="3085"/>
      </w:tblGrid>
      <w:tr>
        <w:trPr>
          <w:cantSplit w:val="0"/>
          <w:trHeight w:val="1966" w:hRule="atLeast"/>
        </w:trPr>
        <w:tc>
          <w:tcPr>
            <w:tcW w:w="3085" w:type="dxa"/>
            <w:vAlign w:val="center"/>
            <w:tmTcPr id="1772531679" protected="0"/>
          </w:tcPr>
          <w:p>
            <w:pPr>
              <w: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4"/>
              </w:rPr>
              <w:t xml:space="preserve">QR-код, предусмотренный </w:t>
            </w:r>
            <w:hyperlink r:id="rId10" w:history="1">
              <w:r>
                <w:rPr>
                  <w:rFonts w:eastAsia="Calibri"/>
                  <w:color w:val="0000ff"/>
                  <w:sz w:val="18"/>
                  <w:szCs w:val="14"/>
                </w:rPr>
                <w:t>пунктом 21</w:t>
              </w:r>
            </w:hyperlink>
            <w:r>
              <w:rPr>
                <w:rFonts w:eastAsia="Calibri"/>
                <w:sz w:val="18"/>
                <w:szCs w:val="14"/>
              </w:rPr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N 604</w:t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spacing/>
        <w:jc w:val="right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  <w:t>Форма проверочного листа (список контрольных вопросов), применяемого при осуществлении муниципального земельного контроля в границах Анжеро-Судженского городского округа</w:t>
      </w:r>
    </w:p>
    <w:p>
      <w:pPr>
        <w:ind w:firstLine="567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single" w:sz="4" w:space="1" w:color="000000" tmln="1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МУНИЦИПАЛЬНОГО КОНТРОЛЯ АДМИНИСТРАЦИИ АНЖЕРО-СУДЖЕНСКО</w:t>
      </w:r>
      <w:r/>
      <w:bookmarkStart w:id="1" w:name="_GoBack"/>
      <w:r/>
      <w:bookmarkEnd w:id="1"/>
      <w:r/>
      <w:r>
        <w:rPr>
          <w:color w:val="000000"/>
          <w:sz w:val="28"/>
          <w:szCs w:val="28"/>
        </w:rPr>
        <w:t>ГО ГОРОДСКОГО ОКРУГА</w:t>
      </w:r>
      <w:r>
        <w:rPr>
          <w:color w:val="000000"/>
          <w:sz w:val="28"/>
          <w:szCs w:val="28"/>
        </w:rPr>
      </w:r>
    </w:p>
    <w:p>
      <w:pPr>
        <w: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>
      <w:pPr>
        <w: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single" w:sz="4" w:space="1" w:color="000000" tmln="1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земельный контроль</w:t>
      </w:r>
    </w:p>
    <w:p>
      <w:pPr>
        <w: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вида контроля)</w:t>
      </w:r>
    </w:p>
    <w:p>
      <w:pPr>
        <w: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center"/>
        <w:widowControl w:val="0"/>
      </w:pPr>
      <w:r>
        <w:t>Проверочный лист</w:t>
        <w:br w:type="textWrapping"/>
        <w:t>(список контрольных вопросов), используемый при проведении</w:t>
        <w:br w:type="textWrapping"/>
        <w:t>контрольных (надзорных) мероприятий в отношении контролируемых лиц при</w:t>
        <w:br w:type="textWrapping"/>
        <w:t>осуществлении муниципального земельного контроля в границах Анжеро-Судженского городского округа</w:t>
      </w:r>
    </w:p>
    <w:p>
      <w:pPr>
        <w:spacing/>
        <w:jc w:val="center"/>
        <w:widowControl w:val="0"/>
      </w:pPr>
      <w:r/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Наименование контролируемого лица: ______________________________</w:t>
      </w:r>
    </w:p>
    <w:p>
      <w:pPr>
        <w:ind w:firstLine="567"/>
        <w:spacing/>
        <w:jc w:val="both"/>
        <w:rPr>
          <w:color w:val="000000"/>
        </w:rPr>
      </w:pPr>
      <w:r>
        <w:rPr>
          <w:color w:val="000000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Вид контрольного (надзорного) мероприятия:________________________</w:t>
        <w:br w:type="textWrapping"/>
        <w:t>_______________________________________________________________</w:t>
      </w:r>
    </w:p>
    <w:p>
      <w:pPr>
        <w:pStyle w:val="para1"/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rFonts w:eastAsia="Calibri"/>
          <w:lang w:eastAsia="en-us"/>
        </w:rPr>
        <w:t>Учетный номер контрольного (надзорного) мероприятия: _____________</w:t>
      </w:r>
      <w:r>
        <w:rPr>
          <w:color w:val="000000"/>
        </w:rPr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Объект муниципального земельного контроля, в отношении которого проводится</w:t>
        <w:br w:type="textWrapping"/>
        <w:t>контрольное (надзорное) мероприятие:______________________________</w:t>
        <w:br w:type="textWrapping"/>
        <w:t>_______________________________________________________________</w:t>
        <w:br w:type="textWrapping"/>
        <w:t>_______________________________________________________________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Место (места) проведения контрольного (надзорного) мероприятия с заполнением проверочного листа: _________________________________</w:t>
        <w:br w:type="textWrapping"/>
        <w:t>_______________________________________________________________</w:t>
        <w:br w:type="textWrapping"/>
        <w:t>_______________________________________________________________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 xml:space="preserve">Реквизиты решения о проведении контрольного (надзорного) мероприятия в отношении контролируемого лица:____________________ </w:t>
        <w:br w:type="textWrapping"/>
        <w:t>_______________________________________________________________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Настоящий проверочный лист утвержден постановлением администрации Анжеро-Судженского городского округа от "__" _______ 20___" г. №___.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Должность, фамилия и инициалы должностного лица, проводящего контрольное (надзорное) мероприятие и заполняющего проверочный лист:___________________________________________________________</w:t>
      </w:r>
    </w:p>
    <w:p>
      <w:pPr>
        <w:numPr>
          <w:ilvl w:val="0"/>
          <w:numId w:val="1"/>
        </w:numPr>
        <w:ind w:left="0" w:firstLine="567"/>
        <w:spacing/>
        <w:jc w:val="both"/>
        <w:rPr>
          <w:color w:val="000000"/>
        </w:rPr>
      </w:pPr>
      <w:r>
        <w:rPr>
          <w:color w:val="000000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контрольного (надзорного) мероприятия:</w:t>
      </w:r>
    </w:p>
    <w:p>
      <w:pPr>
        <w:spacing/>
        <w:jc w:val="both"/>
      </w:pPr>
      <w:r/>
    </w:p>
    <w:tbl>
      <w:tblPr>
        <w:tblStyle w:val="NormalTable"/>
        <w:name w:val="Таблица4"/>
        <w:tabOrder w:val="0"/>
        <w:jc w:val="left"/>
        <w:tblInd w:w="108" w:type="dxa"/>
        <w:tblW w:w="9592" w:type="dxa"/>
        <w:pPr>
          <w:ind w:left="108"/>
        </w:pPr>
        <w:tblLook w:val="04A0" w:firstRow="1" w:lastRow="0" w:firstColumn="1" w:lastColumn="0" w:noHBand="0" w:noVBand="1"/>
      </w:tblPr>
      <w:tblGrid>
        <w:gridCol w:w="425"/>
        <w:gridCol w:w="3828"/>
        <w:gridCol w:w="2977"/>
        <w:gridCol w:w="566"/>
        <w:gridCol w:w="567"/>
        <w:gridCol w:w="567"/>
        <w:gridCol w:w="662"/>
      </w:tblGrid>
      <w:tr>
        <w:trPr>
          <w:cantSplit w:val="0"/>
          <w:trHeight w:val="0" w:hRule="auto"/>
        </w:trPr>
        <w:tc>
          <w:tcPr>
            <w:tcW w:w="425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№</w:t>
              <w:br w:type="textWrapping"/>
              <w:t>п/п</w:t>
            </w:r>
            <w:r/>
          </w:p>
        </w:tc>
        <w:tc>
          <w:tcPr>
            <w:tcW w:w="382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Перечень вопросов</w:t>
            </w:r>
            <w:r/>
          </w:p>
        </w:tc>
        <w:tc>
          <w:tcPr>
            <w:tcW w:w="2977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/>
          </w:p>
        </w:tc>
        <w:tc>
          <w:tcPr>
            <w:tcW w:w="1700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Варианты ответов на</w:t>
              <w:br w:type="textWrapping"/>
              <w:t>вопросы, содержащиеся</w:t>
              <w:br w:type="textWrapping"/>
              <w:t>в перечне вопросов</w:t>
            </w:r>
            <w:r>
              <w:rPr>
                <w:color w:val="000000"/>
              </w:rPr>
            </w:r>
          </w:p>
        </w:tc>
        <w:tc>
          <w:tcPr>
            <w:tcW w:w="662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Примечание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/>
        </w:tc>
        <w:tc>
          <w:tcPr>
            <w:tcW w:w="3828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/>
        </w:tc>
        <w:tc>
          <w:tcPr>
            <w:tcW w:w="2977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/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>
              <w:rPr>
                <w:sz w:val="22"/>
                <w:szCs w:val="22"/>
              </w:rPr>
              <w:t>Да</w:t>
            </w:r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>
              <w:rPr>
                <w:sz w:val="22"/>
                <w:szCs w:val="22"/>
              </w:rPr>
              <w:t>Нет</w:t>
            </w:r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sz w:val="22"/>
                <w:szCs w:val="22"/>
              </w:rPr>
              <w:t>Неприменимо</w:t>
            </w:r>
            <w:r/>
          </w:p>
        </w:tc>
        <w:tc>
          <w:tcPr>
            <w:tcW w:w="662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/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1 </w:t>
            </w: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2 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3 </w:t>
            </w:r>
            <w:r/>
          </w:p>
        </w:tc>
        <w:tc>
          <w:tcPr>
            <w:tcW w:w="56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4 </w:t>
            </w:r>
            <w:r/>
          </w:p>
        </w:tc>
        <w:tc>
          <w:tcPr>
            <w:tcW w:w="5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5 </w:t>
            </w:r>
            <w:r/>
          </w:p>
        </w:tc>
        <w:tc>
          <w:tcPr>
            <w:tcW w:w="5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 xml:space="preserve">6 </w:t>
            </w:r>
            <w:r/>
          </w:p>
        </w:tc>
        <w:tc>
          <w:tcPr>
            <w:tcW w:w="66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7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 1 статьи 25, пункт 1 статьи 26 Земельного кодекса Российской Федерации, пункт 3 статьи 28 Федерального закона от 21.12.2001 № 178- ФЗ «О приватизации государственного и муниципального имущества»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 от 13 июля 2015 г. N 218-ФЗ "О государственной регистрации недвижимости"?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 1 статьи 26 Земельного кодекса Российской Федерации, статья 8.1 Гражданского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Используется ли земельный участок (земельные участки, части земельных участков) по целевому назначению в соответствии с его принадлежностью к той или иной категории земель и (или) видом разрешенного использования?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 2 статьи 7, статья 42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 1 статьи 25, пункт 1 статьи 26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Используется ли земельный участок способами, не наносящими вред окружающей среде, в том числе земле как природному объекту?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Статья 42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Сохранены ли межевые, геодезические и другие специальные знаки, установленные на земельном участке (земельных участках, частях земельных участков) в соответствии с</w:t>
            </w:r>
            <w:r>
              <w:rPr>
                <w:color w:val="000000"/>
              </w:rPr>
            </w:r>
          </w:p>
          <w:p>
            <w:pPr/>
            <w:r>
              <w:rPr>
                <w:color w:val="000000"/>
                <w:sz w:val="22"/>
                <w:szCs w:val="22"/>
              </w:rPr>
              <w:t>законодательством?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Статья 42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Осуществляются ли мероприятий по охране земель?</w:t>
            </w:r>
            <w:r>
              <w:rPr>
                <w:color w:val="000000"/>
              </w:rPr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Статья 13, статья 42 Земельного кодекса Российской Федерации</w:t>
            </w:r>
            <w:r>
              <w:rPr>
                <w:color w:val="000000"/>
              </w:rPr>
            </w:r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Федерации.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Осуществляются ли своевременные платежи за землю?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подпункт 7 пункта 1 статьи 1, статья 42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Соблюдены ли при использовании земельного участка (земельных участков, частей земельных участков) требования градостроительных регламентов, строительных,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экологических, санитарногигиенических,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противопожарных и иных</w:t>
            </w:r>
            <w:r>
              <w:rPr>
                <w:color w:val="000000"/>
              </w:rPr>
            </w:r>
          </w:p>
          <w:p>
            <w:pPr/>
            <w:r>
              <w:rPr>
                <w:color w:val="000000"/>
                <w:sz w:val="22"/>
                <w:szCs w:val="22"/>
              </w:rPr>
              <w:t>правил, нормативов?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статья 42 Земельного кодекса Российской Федерации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 обязанность переоформить право постоянного (бессрочного) пользования земельным</w:t>
              <w:br w:type="textWrapping"/>
              <w:t>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 2 статьи 3 Федерального закона от 25 октября 2001 г. N 137-ФЗ «О введении в действие Земельного кодекса Российской Федерации»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В случае если деятельность, осуществляемая на земельном участке, привела к ухудшению качества земель (в том числе в результате их загрязнения, нарушения</w:t>
              <w:br w:type="textWrapping"/>
              <w:t>почвенного слоя) была ли проведена рекультивация земельного участка?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Пункты 4, 5 статьи 13, статья 39.35 Земельного кодекса Российской Федерации, пункты 5, 6 Правил проведения рекультивации и консервации земель, утвержденных постановлением Правительства Российской Федерации от 10.07.2018№ 800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  <w:tr>
        <w:trPr>
          <w:cantSplit w:val="0"/>
          <w:trHeight w:val="0" w:hRule="auto"/>
        </w:trPr>
        <w:tc>
          <w:tcPr>
            <w:tcW w:w="42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>
              <w:numPr>
                <w:ilvl w:val="0"/>
                <w:numId w:val="2"/>
              </w:numPr>
              <w:ind w:left="426" w:hanging="360"/>
            </w:pPr>
            <w:r/>
          </w:p>
        </w:tc>
        <w:tc>
          <w:tcPr>
            <w:tcW w:w="382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Выполнены ли в установленный срок законного предписания (постановления, представления, решения) органа (должностного лица), осуществляющего</w:t>
            </w:r>
            <w:r/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531679" protected="0"/>
          </w:tcPr>
          <w:p>
            <w:pPr/>
            <w:r>
              <w:rPr>
                <w:color w:val="000000"/>
                <w:sz w:val="22"/>
                <w:szCs w:val="22"/>
              </w:rPr>
              <w:t>Подпункт 1, 4 пункта 2 статьи 90 Федерального закона от 31.07.2020 № 248-ФЗ «О государственном контроле (надзоре) и муниципальном контроле в Российской Федерации»</w:t>
            </w:r>
            <w:r/>
          </w:p>
        </w:tc>
        <w:tc>
          <w:tcPr>
            <w:tcW w:w="566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567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  <w:tc>
          <w:tcPr>
            <w:tcW w:w="662" w:type="dxa"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531679" protected="0"/>
          </w:tcPr>
          <w:p>
            <w:pPr/>
            <w:r/>
          </w:p>
        </w:tc>
      </w:tr>
    </w:tbl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"___" ______________ 20__ г.</w:t>
      </w:r>
    </w:p>
    <w:p>
      <w:r>
        <w:rPr>
          <w:color w:val="000000"/>
          <w:sz w:val="20"/>
          <w:szCs w:val="20"/>
        </w:rPr>
        <w:t>(дата заполнения проверочного листа)</w:t>
        <w:br w:type="textWrapping"/>
      </w:r>
      <w:r/>
    </w:p>
    <w:tbl>
      <w:tblPr>
        <w:tblStyle w:val="NormalTable"/>
        <w:name w:val="Таблица5"/>
        <w:tabOrder w:val="0"/>
        <w:jc w:val="left"/>
        <w:tblInd w:w="0" w:type="dxa"/>
        <w:tblW w:w="9747" w:type="dxa"/>
        <w:tblLook w:val="04A0" w:firstRow="1" w:lastRow="0" w:firstColumn="1" w:lastColumn="0" w:noHBand="0" w:noVBand="1"/>
      </w:tblPr>
      <w:tblGrid>
        <w:gridCol w:w="3085"/>
        <w:gridCol w:w="567"/>
        <w:gridCol w:w="1319"/>
        <w:gridCol w:w="426"/>
        <w:gridCol w:w="4350"/>
      </w:tblGrid>
      <w:tr>
        <w:trPr>
          <w:cantSplit w:val="0"/>
          <w:trHeight w:val="0" w:hRule="auto"/>
        </w:trPr>
        <w:tc>
          <w:tcPr>
            <w:tcW w:w="3085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nil" w:sz="0" w:space="0" w:color="000000" tmln="20, 20, 20, 0, 0"/>
              <w:bottom w:val="nil" w:sz="0" w:space="0" w:color="000000" tmln="2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1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 w:sz="0" w:space="0" w:color="000000" tmln="20, 20, 20, 0, 0"/>
              <w:bottom w:val="nil" w:sz="0" w:space="0" w:color="000000" tmln="2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50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085" w:type="dxa"/>
            <w:vAlign w:val="center"/>
            <w:tcBorders>
              <w:top w:val="single" w:sz="4" w:space="0" w:color="000000" tmln="10, 20, 20, 0, 0"/>
            </w:tcBorders>
            <w:tmTcPr id="1772531679" protected="0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(должность лица, заполнившего проверочный лист)</w:t>
            </w:r>
            <w:r/>
          </w:p>
        </w:tc>
        <w:tc>
          <w:tcPr>
            <w:tcW w:w="567" w:type="dxa"/>
            <w:tcBorders>
              <w:top w:val="nil" w:sz="0" w:space="0" w:color="000000" tmln="20, 20, 20, 0, 0"/>
              <w:bottom w:val="nil" w:sz="0" w:space="0" w:color="000000" tmln="2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4" w:space="0" w:color="000000" tmln="10, 20, 20, 0, 0"/>
            </w:tcBorders>
            <w:tmTcPr id="1772531679" protected="0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(подпись)</w:t>
            </w:r>
            <w:r/>
          </w:p>
        </w:tc>
        <w:tc>
          <w:tcPr>
            <w:tcW w:w="426" w:type="dxa"/>
            <w:tcBorders>
              <w:top w:val="nil" w:sz="0" w:space="0" w:color="000000" tmln="20, 20, 20, 0, 0"/>
              <w:bottom w:val="nil" w:sz="0" w:space="0" w:color="000000" tmln="20, 20, 20, 0, 0"/>
            </w:tcBorders>
            <w:tmTcPr id="1772531679" protected="0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50" w:type="dxa"/>
            <w:vAlign w:val="center"/>
            <w:tcBorders>
              <w:top w:val="single" w:sz="4" w:space="0" w:color="000000" tmln="10, 20, 20, 0, 0"/>
            </w:tcBorders>
            <w:tmTcPr id="1772531679" protected="0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(фамилия, имя, отчество (при наличии) лица, заполнившего проверочный лист)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56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  <w:font w:name="Arial Narrow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993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18"/>
      <w:tmLastPosIdx w:val="18"/>
    </w:tmLastPosCaret>
    <w:tmLastPosAnchor>
      <w:tmLastPosPgfIdx w:val="0"/>
      <w:tmLastPosIdx w:val="0"/>
    </w:tmLastPosAnchor>
    <w:tmLastPosTblRect w:left="0" w:top="0" w:right="0" w:bottom="0"/>
  </w:tmLastPos>
  <w:tmAppRevision w:date="1772531679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509067&amp;dst=10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Пинигина Анна Эдуардовна</dc:creator>
  <cp:keywords/>
  <dc:description/>
  <cp:lastModifiedBy/>
  <cp:revision>10</cp:revision>
  <cp:lastPrinted>2026-02-17T06:56:00Z</cp:lastPrinted>
  <dcterms:created xsi:type="dcterms:W3CDTF">2022-03-18T06:32:00Z</dcterms:created>
  <dcterms:modified xsi:type="dcterms:W3CDTF">2026-03-03T09:54:39Z</dcterms:modified>
</cp:coreProperties>
</file>